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EB9A" w14:textId="51518F0D" w:rsidR="00294077" w:rsidRDefault="00E05720" w:rsidP="00294077">
      <w:pPr>
        <w:spacing w:line="360" w:lineRule="auto"/>
        <w:jc w:val="center"/>
        <w:rPr>
          <w:b/>
        </w:rPr>
      </w:pPr>
      <w:r>
        <w:rPr>
          <w:b/>
        </w:rPr>
        <w:t>Conjugation</w:t>
      </w:r>
      <w:r w:rsidR="00F23843">
        <w:rPr>
          <w:b/>
        </w:rPr>
        <w:t>/deletion</w:t>
      </w:r>
      <w:r>
        <w:rPr>
          <w:b/>
        </w:rPr>
        <w:t xml:space="preserve"> </w:t>
      </w:r>
      <w:r w:rsidR="00ED7BBA">
        <w:rPr>
          <w:b/>
        </w:rPr>
        <w:t xml:space="preserve">in </w:t>
      </w:r>
      <w:r w:rsidR="00ED7BBA" w:rsidRPr="00ED7BBA">
        <w:rPr>
          <w:b/>
          <w:i/>
        </w:rPr>
        <w:t xml:space="preserve">Flavobacterium </w:t>
      </w:r>
      <w:proofErr w:type="spellStart"/>
      <w:r w:rsidR="00ED7BBA" w:rsidRPr="00ED7BBA">
        <w:rPr>
          <w:b/>
          <w:i/>
        </w:rPr>
        <w:t>psychrophilum</w:t>
      </w:r>
      <w:proofErr w:type="spellEnd"/>
      <w:r w:rsidR="00ED7BBA">
        <w:rPr>
          <w:b/>
        </w:rPr>
        <w:t xml:space="preserve"> </w:t>
      </w:r>
      <w:r w:rsidR="00275EB6">
        <w:rPr>
          <w:b/>
        </w:rPr>
        <w:t>(</w:t>
      </w:r>
      <w:r w:rsidR="004A4FFC">
        <w:rPr>
          <w:b/>
        </w:rPr>
        <w:t>Modified on 4</w:t>
      </w:r>
      <w:r w:rsidR="00275EB6">
        <w:rPr>
          <w:b/>
        </w:rPr>
        <w:t>/</w:t>
      </w:r>
      <w:r w:rsidR="004A4FFC">
        <w:rPr>
          <w:b/>
        </w:rPr>
        <w:t>20</w:t>
      </w:r>
      <w:r>
        <w:rPr>
          <w:b/>
        </w:rPr>
        <w:t>/2</w:t>
      </w:r>
      <w:r w:rsidR="004A4FFC">
        <w:rPr>
          <w:b/>
        </w:rPr>
        <w:t>4</w:t>
      </w:r>
      <w:r>
        <w:rPr>
          <w:b/>
        </w:rPr>
        <w:t>)</w:t>
      </w:r>
    </w:p>
    <w:p w14:paraId="65F65FEB" w14:textId="736FAA71" w:rsidR="00D10ACD" w:rsidRDefault="00ED7BBA" w:rsidP="00294077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Seada</w:t>
      </w:r>
      <w:proofErr w:type="spellEnd"/>
      <w:r>
        <w:rPr>
          <w:b/>
        </w:rPr>
        <w:t xml:space="preserve"> Sloboda and </w:t>
      </w:r>
      <w:proofErr w:type="spellStart"/>
      <w:r>
        <w:rPr>
          <w:b/>
        </w:rPr>
        <w:t>Yongtao</w:t>
      </w:r>
      <w:proofErr w:type="spellEnd"/>
      <w:r>
        <w:rPr>
          <w:b/>
        </w:rPr>
        <w:t xml:space="preserve"> Zhu</w:t>
      </w:r>
      <w:r w:rsidR="00973089">
        <w:rPr>
          <w:b/>
        </w:rPr>
        <w:t xml:space="preserve"> </w:t>
      </w:r>
    </w:p>
    <w:p w14:paraId="6529E290" w14:textId="400C7D2F" w:rsidR="00025306" w:rsidRDefault="00025306">
      <w:pPr>
        <w:spacing w:line="360" w:lineRule="auto"/>
        <w:rPr>
          <w:b/>
        </w:rPr>
      </w:pPr>
    </w:p>
    <w:p w14:paraId="3A2B3C88" w14:textId="397F55EC" w:rsidR="00025306" w:rsidRDefault="00025306">
      <w:pPr>
        <w:spacing w:line="360" w:lineRule="auto"/>
        <w:rPr>
          <w:b/>
        </w:rPr>
      </w:pPr>
      <w:r>
        <w:rPr>
          <w:b/>
        </w:rPr>
        <w:t xml:space="preserve">Refer to </w:t>
      </w:r>
      <w:r>
        <w:rPr>
          <w:b/>
        </w:rPr>
        <w:fldChar w:fldCharType="begin"/>
      </w:r>
      <w:r>
        <w:rPr>
          <w:b/>
        </w:rPr>
        <w:instrText xml:space="preserve"> ADDIN EN.CITE &lt;EndNote&gt;&lt;Cite&gt;&lt;Author&gt;Sloboda&lt;/Author&gt;&lt;Year&gt;2024&lt;/Year&gt;&lt;RecNum&gt;678&lt;/RecNum&gt;&lt;DisplayText&gt;(1)&lt;/DisplayText&gt;&lt;record&gt;&lt;rec-number&gt;678&lt;/rec-number&gt;&lt;foreign-keys&gt;&lt;key app="EN" db-id="9fvdvzetgpf5xcew0xpvzedjwzsvsv5pdzwt" timestamp="1732073920"&gt;678&lt;/key&gt;&lt;/foreign-keys&gt;&lt;ref-type name="Journal Article"&gt;17&lt;/ref-type&gt;&lt;contributors&gt;&lt;authors&gt;&lt;author&gt;Seada Sloboda&lt;/author&gt;&lt;author&gt;Xinwei Ge&lt;/author&gt;&lt;author&gt;Daqing Jiang&lt;/author&gt;&lt;author&gt;Lin Su&lt;/author&gt;&lt;author&gt;Gregory D. Wiens&lt;/author&gt;&lt;author&gt;Carly A. Beveridge&lt;/author&gt;&lt;author&gt;Eric Duchaud&lt;/author&gt;&lt;author&gt;Mark J. McBride&lt;/author&gt;&lt;author&gt;Tatiana Rochat&lt;/author&gt;&lt;author&gt;Yongtao Zhu&lt;/author&gt;&lt;/authors&gt;&lt;/contributors&gt;&lt;titles&gt;&lt;title&gt;&lt;style face="normal" font="default" size="100%"&gt;Methylation of foreign DNA overcomes the restriction barrier of &lt;/style&gt;&lt;style face="italic" font="default" size="100%"&gt;Flavobacterium psychrophilum&lt;/style&gt;&lt;style face="normal" font="default" size="100%"&gt; and allows efficient genetic manipulation&lt;/style&gt;&lt;/title&gt;&lt;secondary-title&gt;Applied and Environmental Microbiology&lt;/secondary-title&gt;&lt;/titles&gt;&lt;periodical&gt;&lt;full-title&gt;Appl Environ Microbiol&lt;/full-title&gt;&lt;abbr-1&gt;Applied and environmental microbiology&lt;/abbr-1&gt;&lt;/periodical&gt;&lt;volume&gt;Under Revision&lt;/volume&gt;&lt;dates&gt;&lt;year&gt;2024&lt;/year&gt;&lt;/dates&gt;&lt;urls&gt;&lt;/urls&gt;&lt;/record&gt;&lt;/Cite&gt;&lt;/EndNote&gt;</w:instrText>
      </w:r>
      <w:r>
        <w:rPr>
          <w:b/>
        </w:rPr>
        <w:fldChar w:fldCharType="separate"/>
      </w:r>
      <w:r>
        <w:rPr>
          <w:b/>
          <w:noProof/>
        </w:rPr>
        <w:t>(1)</w:t>
      </w:r>
      <w:r>
        <w:rPr>
          <w:b/>
        </w:rPr>
        <w:fldChar w:fldCharType="end"/>
      </w:r>
    </w:p>
    <w:p w14:paraId="37CAA4D8" w14:textId="7FAB42DF" w:rsidR="009838FF" w:rsidRDefault="009838FF" w:rsidP="009838FF">
      <w:pPr>
        <w:pStyle w:val="ListParagraph"/>
        <w:numPr>
          <w:ilvl w:val="0"/>
          <w:numId w:val="2"/>
        </w:numPr>
        <w:spacing w:line="360" w:lineRule="auto"/>
      </w:pPr>
      <w:r>
        <w:t xml:space="preserve">Streak </w:t>
      </w:r>
      <w:r w:rsidRPr="009838FF">
        <w:rPr>
          <w:i/>
        </w:rPr>
        <w:t>E. coli</w:t>
      </w:r>
      <w:r>
        <w:t xml:space="preserve"> on LB and </w:t>
      </w:r>
      <w:r w:rsidRPr="009838FF">
        <w:rPr>
          <w:i/>
        </w:rPr>
        <w:t xml:space="preserve">F. </w:t>
      </w:r>
      <w:proofErr w:type="spellStart"/>
      <w:r w:rsidRPr="009838FF">
        <w:rPr>
          <w:i/>
        </w:rPr>
        <w:t>psychrophilum</w:t>
      </w:r>
      <w:proofErr w:type="spellEnd"/>
      <w:r>
        <w:t xml:space="preserve"> on TYES from the freezer</w:t>
      </w:r>
      <w:r w:rsidR="00C43934">
        <w:t xml:space="preserve"> (-80</w:t>
      </w:r>
      <w:r w:rsidR="00C43934" w:rsidRPr="009838FF">
        <w:rPr>
          <w:vertAlign w:val="superscript"/>
        </w:rPr>
        <w:t>o</w:t>
      </w:r>
      <w:r w:rsidR="00C43934">
        <w:t>C)</w:t>
      </w:r>
      <w:r>
        <w:t xml:space="preserve">. </w:t>
      </w:r>
      <w:r w:rsidRPr="009838FF">
        <w:rPr>
          <w:i/>
        </w:rPr>
        <w:t xml:space="preserve">F. </w:t>
      </w:r>
      <w:proofErr w:type="spellStart"/>
      <w:r w:rsidRPr="009838FF">
        <w:rPr>
          <w:i/>
        </w:rPr>
        <w:t>psychrophilum</w:t>
      </w:r>
      <w:proofErr w:type="spellEnd"/>
      <w:r>
        <w:t xml:space="preserve"> is incubated at </w:t>
      </w:r>
      <w:r w:rsidR="005A6E21">
        <w:t>18</w:t>
      </w:r>
      <w:r w:rsidRPr="009838FF">
        <w:rPr>
          <w:vertAlign w:val="superscript"/>
        </w:rPr>
        <w:t>o</w:t>
      </w:r>
      <w:r>
        <w:t>C</w:t>
      </w:r>
      <w:r w:rsidR="00C43934">
        <w:t xml:space="preserve"> for 3 days (or until enough growth is seen). </w:t>
      </w:r>
      <w:r>
        <w:t xml:space="preserve">  </w:t>
      </w:r>
    </w:p>
    <w:p w14:paraId="78B2D71A" w14:textId="32F89C72" w:rsidR="004F46AD" w:rsidRDefault="00C43934" w:rsidP="009838FF">
      <w:pPr>
        <w:pStyle w:val="ListParagraph"/>
        <w:numPr>
          <w:ilvl w:val="0"/>
          <w:numId w:val="2"/>
        </w:numPr>
        <w:spacing w:line="360" w:lineRule="auto"/>
      </w:pPr>
      <w:r>
        <w:t xml:space="preserve">Lawn inoculate </w:t>
      </w:r>
      <w:r w:rsidRPr="009838FF">
        <w:rPr>
          <w:i/>
        </w:rPr>
        <w:t xml:space="preserve">F. </w:t>
      </w:r>
      <w:proofErr w:type="spellStart"/>
      <w:r w:rsidRPr="009838FF">
        <w:rPr>
          <w:i/>
        </w:rPr>
        <w:t>psychrophilum</w:t>
      </w:r>
      <w:proofErr w:type="spellEnd"/>
      <w:r>
        <w:rPr>
          <w:i/>
        </w:rPr>
        <w:t xml:space="preserve"> </w:t>
      </w:r>
      <w:r>
        <w:t>on fresh TYES plates using the 3-day old culture.</w:t>
      </w:r>
      <w:r w:rsidR="007709FA">
        <w:t xml:space="preserve"> Incubate the plates at </w:t>
      </w:r>
      <w:r w:rsidR="005A6E21">
        <w:t>18</w:t>
      </w:r>
      <w:r w:rsidR="007709FA" w:rsidRPr="009838FF">
        <w:rPr>
          <w:vertAlign w:val="superscript"/>
        </w:rPr>
        <w:t>o</w:t>
      </w:r>
      <w:r w:rsidR="00505D40">
        <w:t>C for 1.5-2 d</w:t>
      </w:r>
      <w:r w:rsidR="007709FA">
        <w:t xml:space="preserve"> before the cells are harvested for conjugation</w:t>
      </w:r>
      <w:r w:rsidR="00275EB6">
        <w:t xml:space="preserve">. </w:t>
      </w:r>
      <w:r w:rsidR="007709FA">
        <w:t xml:space="preserve"> </w:t>
      </w:r>
    </w:p>
    <w:p w14:paraId="76A89CFF" w14:textId="1F6E3828" w:rsidR="007709FA" w:rsidRDefault="007709FA" w:rsidP="009838FF">
      <w:pPr>
        <w:pStyle w:val="ListParagraph"/>
        <w:numPr>
          <w:ilvl w:val="0"/>
          <w:numId w:val="2"/>
        </w:numPr>
        <w:spacing w:line="360" w:lineRule="auto"/>
      </w:pPr>
      <w:r>
        <w:t xml:space="preserve">Inoculate </w:t>
      </w:r>
      <w:r w:rsidRPr="009838FF">
        <w:rPr>
          <w:i/>
        </w:rPr>
        <w:t>E. coli</w:t>
      </w:r>
      <w:r>
        <w:t xml:space="preserve"> into LB broth with app</w:t>
      </w:r>
      <w:r w:rsidR="00275EB6">
        <w:t xml:space="preserve">ropriate antibiotics </w:t>
      </w:r>
      <w:r>
        <w:t xml:space="preserve">the day before conjugation starts. Grow </w:t>
      </w:r>
      <w:r w:rsidRPr="009838FF">
        <w:rPr>
          <w:i/>
        </w:rPr>
        <w:t>E. coli</w:t>
      </w:r>
      <w:r>
        <w:t xml:space="preserve"> overnight at 37</w:t>
      </w:r>
      <w:r w:rsidRPr="009838FF">
        <w:rPr>
          <w:vertAlign w:val="superscript"/>
        </w:rPr>
        <w:t>o</w:t>
      </w:r>
      <w:r>
        <w:t xml:space="preserve">C (~16 h). </w:t>
      </w:r>
    </w:p>
    <w:p w14:paraId="72D61375" w14:textId="77777777" w:rsidR="004F46AD" w:rsidRDefault="00C23E23" w:rsidP="004F46AD">
      <w:pPr>
        <w:pStyle w:val="ListParagraph"/>
        <w:numPr>
          <w:ilvl w:val="0"/>
          <w:numId w:val="2"/>
        </w:numPr>
        <w:spacing w:line="360" w:lineRule="auto"/>
      </w:pPr>
      <w:r>
        <w:t xml:space="preserve">Scrape cells of </w:t>
      </w:r>
      <w:r w:rsidRPr="009838FF">
        <w:rPr>
          <w:i/>
        </w:rPr>
        <w:t xml:space="preserve">F. </w:t>
      </w:r>
      <w:proofErr w:type="spellStart"/>
      <w:r w:rsidRPr="009838FF">
        <w:rPr>
          <w:i/>
        </w:rPr>
        <w:t>psychrophilum</w:t>
      </w:r>
      <w:proofErr w:type="spellEnd"/>
      <w:r w:rsidRPr="00C23E23">
        <w:t xml:space="preserve"> off</w:t>
      </w:r>
      <w:r>
        <w:rPr>
          <w:i/>
        </w:rPr>
        <w:t xml:space="preserve"> </w:t>
      </w:r>
      <w:r>
        <w:t xml:space="preserve">the </w:t>
      </w:r>
      <w:r w:rsidR="004F46AD">
        <w:t>TYES plate</w:t>
      </w:r>
      <w:r>
        <w:t xml:space="preserve"> using cell lifters</w:t>
      </w:r>
      <w:r w:rsidR="004F46AD">
        <w:t xml:space="preserve"> and suspend the cells in 10 ml of TYES.  </w:t>
      </w:r>
    </w:p>
    <w:p w14:paraId="3D9BDDBF" w14:textId="6E54503B" w:rsidR="00D10ACD" w:rsidRDefault="004F46AD" w:rsidP="004F46AD">
      <w:pPr>
        <w:pStyle w:val="ListParagraph"/>
        <w:spacing w:line="360" w:lineRule="auto"/>
      </w:pPr>
      <w:r>
        <w:t>Note: We typically use the amount of cel</w:t>
      </w:r>
      <w:r w:rsidR="00275EB6">
        <w:t xml:space="preserve">ls from one TYES plate and 5 </w:t>
      </w:r>
      <w:r>
        <w:t xml:space="preserve">ml of </w:t>
      </w:r>
      <w:r w:rsidRPr="004F46AD">
        <w:rPr>
          <w:i/>
        </w:rPr>
        <w:t>E. coli</w:t>
      </w:r>
      <w:r w:rsidR="00275EB6">
        <w:t xml:space="preserve"> for each deletion experiment</w:t>
      </w:r>
      <w:r>
        <w:t>. For shuttl</w:t>
      </w:r>
      <w:r w:rsidR="00275EB6">
        <w:t>e vectors (pCP11 etc.), less cel</w:t>
      </w:r>
      <w:r>
        <w:t>l</w:t>
      </w:r>
      <w:r w:rsidR="00275EB6">
        <w:t>s</w:t>
      </w:r>
      <w:r>
        <w:t xml:space="preserve"> can be used.    </w:t>
      </w:r>
      <w:r w:rsidR="00C23E23">
        <w:t xml:space="preserve">  </w:t>
      </w:r>
      <w:r w:rsidR="007709FA">
        <w:t xml:space="preserve">        </w:t>
      </w:r>
      <w:r w:rsidR="00C43934">
        <w:t xml:space="preserve">   </w:t>
      </w:r>
      <w:r w:rsidR="009838FF">
        <w:t xml:space="preserve">  </w:t>
      </w:r>
    </w:p>
    <w:p w14:paraId="6A5B3635" w14:textId="28C85782" w:rsidR="004F46AD" w:rsidRDefault="004F46AD" w:rsidP="004F46AD">
      <w:pPr>
        <w:pStyle w:val="ListParagraph"/>
        <w:numPr>
          <w:ilvl w:val="0"/>
          <w:numId w:val="2"/>
        </w:numPr>
        <w:spacing w:line="360" w:lineRule="auto"/>
      </w:pPr>
      <w:r>
        <w:t>Collect cells by centrifugation at 4000 x</w:t>
      </w:r>
      <w:r w:rsidR="00275EB6">
        <w:t xml:space="preserve"> </w:t>
      </w:r>
      <w:r>
        <w:t>g and 20</w:t>
      </w:r>
      <w:r w:rsidRPr="009838FF">
        <w:rPr>
          <w:vertAlign w:val="superscript"/>
        </w:rPr>
        <w:t>o</w:t>
      </w:r>
      <w:r w:rsidR="00275EB6">
        <w:t>C for 10</w:t>
      </w:r>
      <w:r>
        <w:t xml:space="preserve"> min.</w:t>
      </w:r>
    </w:p>
    <w:p w14:paraId="19410CF3" w14:textId="10BE804D" w:rsidR="009B5126" w:rsidRDefault="004F46AD" w:rsidP="00275EB6">
      <w:pPr>
        <w:pStyle w:val="ListParagraph"/>
        <w:numPr>
          <w:ilvl w:val="0"/>
          <w:numId w:val="2"/>
        </w:numPr>
        <w:spacing w:line="360" w:lineRule="auto"/>
      </w:pPr>
      <w:r>
        <w:t xml:space="preserve">Wash </w:t>
      </w:r>
      <w:r w:rsidRPr="009838FF">
        <w:rPr>
          <w:i/>
        </w:rPr>
        <w:t>E. coli</w:t>
      </w:r>
      <w:r>
        <w:t xml:space="preserve"> </w:t>
      </w:r>
      <w:r w:rsidR="00275EB6">
        <w:t xml:space="preserve">and </w:t>
      </w:r>
      <w:r w:rsidR="00275EB6" w:rsidRPr="00275EB6">
        <w:rPr>
          <w:i/>
        </w:rPr>
        <w:t xml:space="preserve">F. </w:t>
      </w:r>
      <w:proofErr w:type="spellStart"/>
      <w:r w:rsidR="00275EB6" w:rsidRPr="00275EB6">
        <w:rPr>
          <w:i/>
        </w:rPr>
        <w:t>psychrophilum</w:t>
      </w:r>
      <w:proofErr w:type="spellEnd"/>
      <w:r w:rsidR="00275EB6">
        <w:t xml:space="preserve"> </w:t>
      </w:r>
      <w:r w:rsidR="009B5126">
        <w:t xml:space="preserve">cells </w:t>
      </w:r>
      <w:r w:rsidR="00275EB6">
        <w:t xml:space="preserve">once </w:t>
      </w:r>
      <w:r w:rsidR="009B5126">
        <w:t xml:space="preserve">with equal volume of TYES. </w:t>
      </w:r>
    </w:p>
    <w:p w14:paraId="36B0E9D7" w14:textId="77777777" w:rsidR="009B5126" w:rsidRDefault="009B5126" w:rsidP="009B5126">
      <w:pPr>
        <w:pStyle w:val="ListParagraph"/>
        <w:numPr>
          <w:ilvl w:val="0"/>
          <w:numId w:val="2"/>
        </w:numPr>
        <w:spacing w:line="360" w:lineRule="auto"/>
      </w:pPr>
      <w:r>
        <w:t xml:space="preserve">Re-suspend the cells in a small volume of TYES and measure the OD600 if needed. </w:t>
      </w:r>
    </w:p>
    <w:p w14:paraId="553BB11A" w14:textId="28D1DDA3" w:rsidR="009B5126" w:rsidRDefault="009B5126" w:rsidP="009B5126">
      <w:pPr>
        <w:pStyle w:val="ListParagraph"/>
        <w:numPr>
          <w:ilvl w:val="0"/>
          <w:numId w:val="2"/>
        </w:numPr>
        <w:spacing w:line="360" w:lineRule="auto"/>
      </w:pPr>
      <w:r>
        <w:t xml:space="preserve">Mix </w:t>
      </w:r>
      <w:r w:rsidRPr="009838FF">
        <w:rPr>
          <w:i/>
        </w:rPr>
        <w:t>E. coli</w:t>
      </w:r>
      <w:r>
        <w:t xml:space="preserve"> with </w:t>
      </w:r>
      <w:r w:rsidRPr="009838FF">
        <w:rPr>
          <w:i/>
        </w:rPr>
        <w:t xml:space="preserve">F. </w:t>
      </w:r>
      <w:proofErr w:type="spellStart"/>
      <w:r w:rsidRPr="009838FF">
        <w:rPr>
          <w:i/>
        </w:rPr>
        <w:t>psychrophilum</w:t>
      </w:r>
      <w:proofErr w:type="spellEnd"/>
      <w:r>
        <w:t xml:space="preserve"> </w:t>
      </w:r>
      <w:r w:rsidR="00275EB6">
        <w:t>at a cell ratio of 1:1 and centrifuge at 4000 x g for 10</w:t>
      </w:r>
      <w:r>
        <w:t xml:space="preserve"> min.</w:t>
      </w:r>
    </w:p>
    <w:p w14:paraId="0729A70E" w14:textId="77777777" w:rsidR="009B5126" w:rsidRDefault="009B5126" w:rsidP="009B5126">
      <w:pPr>
        <w:pStyle w:val="ListParagraph"/>
        <w:numPr>
          <w:ilvl w:val="0"/>
          <w:numId w:val="2"/>
        </w:numPr>
        <w:spacing w:line="360" w:lineRule="auto"/>
      </w:pPr>
      <w:r>
        <w:t>Re-suspend the mixture in ~50-100 µl of TYES.</w:t>
      </w:r>
    </w:p>
    <w:p w14:paraId="50C78EC5" w14:textId="77777777" w:rsidR="009B5126" w:rsidRDefault="009B5126" w:rsidP="009B5126">
      <w:pPr>
        <w:pStyle w:val="ListParagraph"/>
        <w:numPr>
          <w:ilvl w:val="0"/>
          <w:numId w:val="2"/>
        </w:numPr>
        <w:spacing w:line="360" w:lineRule="auto"/>
      </w:pPr>
      <w:r>
        <w:t xml:space="preserve">Transfer all the cells to a TYES plate on one spot. </w:t>
      </w:r>
    </w:p>
    <w:p w14:paraId="3CE86E57" w14:textId="73C36CAE" w:rsidR="009B5126" w:rsidRDefault="009B5126" w:rsidP="009B5126">
      <w:pPr>
        <w:pStyle w:val="ListParagraph"/>
        <w:numPr>
          <w:ilvl w:val="0"/>
          <w:numId w:val="2"/>
        </w:numPr>
        <w:spacing w:line="360" w:lineRule="auto"/>
      </w:pPr>
      <w:r>
        <w:t xml:space="preserve">Let the plate dry at </w:t>
      </w:r>
      <w:r w:rsidR="005A6E21">
        <w:t>18</w:t>
      </w:r>
      <w:r w:rsidRPr="009838FF">
        <w:rPr>
          <w:vertAlign w:val="superscript"/>
        </w:rPr>
        <w:t>o</w:t>
      </w:r>
      <w:r>
        <w:t xml:space="preserve">C and incubate at </w:t>
      </w:r>
      <w:r w:rsidR="005A6E21">
        <w:t>18</w:t>
      </w:r>
      <w:r w:rsidRPr="009838FF">
        <w:rPr>
          <w:vertAlign w:val="superscript"/>
        </w:rPr>
        <w:t>o</w:t>
      </w:r>
      <w:r w:rsidR="00275EB6">
        <w:t>C for 2</w:t>
      </w:r>
      <w:r>
        <w:t xml:space="preserve"> days. </w:t>
      </w:r>
    </w:p>
    <w:p w14:paraId="56BD967F" w14:textId="072ABE00" w:rsidR="00866083" w:rsidRDefault="00866083" w:rsidP="00866083">
      <w:pPr>
        <w:pStyle w:val="ListParagraph"/>
        <w:numPr>
          <w:ilvl w:val="0"/>
          <w:numId w:val="2"/>
        </w:numPr>
        <w:spacing w:line="360" w:lineRule="auto"/>
      </w:pPr>
      <w:r>
        <w:t xml:space="preserve">Suspend the cells in 1 ml of TYES </w:t>
      </w:r>
      <w:r w:rsidR="00275EB6">
        <w:t>(perform serial dilution if needed</w:t>
      </w:r>
      <w:r w:rsidR="00A97AD9">
        <w:t>, typically 10</w:t>
      </w:r>
      <w:r w:rsidR="00A97AD9" w:rsidRPr="00A97AD9">
        <w:rPr>
          <w:vertAlign w:val="superscript"/>
        </w:rPr>
        <w:t>0</w:t>
      </w:r>
      <w:r w:rsidR="00A97AD9">
        <w:t>, 10</w:t>
      </w:r>
      <w:r w:rsidR="00A97AD9" w:rsidRPr="00A97AD9">
        <w:rPr>
          <w:vertAlign w:val="superscript"/>
        </w:rPr>
        <w:t>-1</w:t>
      </w:r>
      <w:r w:rsidR="00275EB6">
        <w:t xml:space="preserve">) and plate them on </w:t>
      </w:r>
      <w:r>
        <w:t>TYES plates</w:t>
      </w:r>
      <w:r w:rsidR="00275EB6">
        <w:t xml:space="preserve"> (100 µl / plate) with antibiotics</w:t>
      </w:r>
      <w:r>
        <w:t xml:space="preserve"> (20 µg/ml erythromycin). </w:t>
      </w:r>
    </w:p>
    <w:p w14:paraId="212C7E64" w14:textId="493840D4" w:rsidR="005A6E21" w:rsidRPr="005A6E21" w:rsidRDefault="00866083" w:rsidP="0086608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 xml:space="preserve">Incubate the plates at </w:t>
      </w:r>
      <w:r w:rsidR="005A6E21">
        <w:t>18</w:t>
      </w:r>
      <w:r w:rsidRPr="005A6E21">
        <w:rPr>
          <w:vertAlign w:val="superscript"/>
        </w:rPr>
        <w:t>o</w:t>
      </w:r>
      <w:r>
        <w:t>C for 7 days</w:t>
      </w:r>
      <w:r w:rsidR="005A6E21">
        <w:t xml:space="preserve"> or until colonies are seen (can be longer than 7 days). Just don’t discard the old plates</w:t>
      </w:r>
      <w:r w:rsidR="00A97AD9">
        <w:t xml:space="preserve"> before you see something</w:t>
      </w:r>
      <w:r w:rsidR="005A6E21">
        <w:t xml:space="preserve">.   </w:t>
      </w:r>
    </w:p>
    <w:p w14:paraId="2B1A9F21" w14:textId="57282C74" w:rsidR="00866083" w:rsidRPr="005A6E21" w:rsidRDefault="00866083" w:rsidP="0086608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5A6E21">
        <w:rPr>
          <w:b/>
        </w:rPr>
        <w:t xml:space="preserve">The next steps are for </w:t>
      </w:r>
      <w:r w:rsidR="009B4439" w:rsidRPr="005A6E21">
        <w:rPr>
          <w:b/>
        </w:rPr>
        <w:t xml:space="preserve">the </w:t>
      </w:r>
      <w:r w:rsidRPr="005A6E21">
        <w:rPr>
          <w:b/>
        </w:rPr>
        <w:t>2</w:t>
      </w:r>
      <w:r w:rsidRPr="005A6E21">
        <w:rPr>
          <w:b/>
          <w:vertAlign w:val="superscript"/>
        </w:rPr>
        <w:t>nd</w:t>
      </w:r>
      <w:r w:rsidRPr="005A6E21">
        <w:rPr>
          <w:b/>
        </w:rPr>
        <w:t xml:space="preserve"> recombination </w:t>
      </w:r>
      <w:r w:rsidR="006E39D2" w:rsidRPr="005A6E21">
        <w:rPr>
          <w:b/>
        </w:rPr>
        <w:t>of</w:t>
      </w:r>
      <w:r w:rsidRPr="005A6E21">
        <w:rPr>
          <w:b/>
        </w:rPr>
        <w:t xml:space="preserve"> pYT313</w:t>
      </w:r>
      <w:r w:rsidR="00025306">
        <w:rPr>
          <w:b/>
        </w:rPr>
        <w:t xml:space="preserve"> </w:t>
      </w:r>
      <w:r w:rsidR="00025306">
        <w:rPr>
          <w:b/>
        </w:rPr>
        <w:fldChar w:fldCharType="begin"/>
      </w:r>
      <w:r w:rsidR="00025306">
        <w:rPr>
          <w:b/>
        </w:rPr>
        <w:instrText xml:space="preserve"> ADDIN EN.CITE &lt;EndNote&gt;&lt;Cite&gt;&lt;Author&gt;Zhu&lt;/Author&gt;&lt;Year&gt;2017&lt;/Year&gt;&lt;RecNum&gt;398&lt;/RecNum&gt;&lt;DisplayText&gt;(2)&lt;/DisplayText&gt;&lt;record&gt;&lt;rec-number&gt;398&lt;/rec-number&gt;&lt;foreign-keys&gt;&lt;key app="EN" db-id="9fvdvzetgpf5xcew0xpvzedjwzsvsv5pdzwt" timestamp="1484170542"&gt;398&lt;/key&gt;&lt;/foreign-keys&gt;&lt;ref-type name="Journal Article"&gt;17&lt;/ref-type&gt;&lt;contributors&gt;&lt;authors&gt;&lt;author&gt;Zhu, Y.&lt;/author&gt;&lt;author&gt;Thomas, F.&lt;/author&gt;&lt;author&gt;Larocque, R.&lt;/author&gt;&lt;author&gt;Li, N.&lt;/author&gt;&lt;author&gt;Duffieux, D.&lt;/author&gt;&lt;author&gt;Cladière, L.&lt;/author&gt;&lt;author&gt;Souchaud, F.&lt;/author&gt;&lt;author&gt;Michel, G.&lt;/author&gt;&lt;author&gt;McBride, M. J.&lt;/author&gt;&lt;/authors&gt;&lt;/contributors&gt;&lt;auth-address&gt;Department of Biological Sciences, University of Wisconsin-Milwaukee, P. O. Box 413, Milwaukee, WI, 53201.&amp;#xD;Sorbonne Universite, UPMC, Centre National de la Recherche Scientifique, UMR 8227, Integrative Biology of Marine Models, Station Biologique de Roscoff, Roscoff, France.&amp;#xD;State Key Laboratory of Freshwater Ecology and Biotechnology, Institute of Hydrobiology, Chinese Academy of Sciences, Wuhan, Hubei Province, 430072, China.&lt;/auth-address&gt;&lt;titles&gt;&lt;title&gt;&lt;style face="normal" font="default" size="100%"&gt;Genetic analyses unravel the crucial role of a horizontally acquired alginate lyase for brown algal biomass degradation by &lt;/style&gt;&lt;style face="italic" font="default" size="100%"&gt;Zobellia galactanivorans&lt;/style&gt;&lt;/title&gt;&lt;secondary-title&gt;Environ. Microbiol.&lt;/secondary-title&gt;&lt;/titles&gt;&lt;periodical&gt;&lt;full-title&gt;Environ. Microbiol.&lt;/full-title&gt;&lt;abbr-1&gt;Environmental microbiology&lt;/abbr-1&gt;&lt;/periodical&gt;&lt;pages&gt;2164-2181&lt;/pages&gt;&lt;volume&gt;19&lt;/volume&gt;&lt;number&gt;6&lt;/number&gt;&lt;edition&gt;2017/02/17&lt;/edition&gt;&lt;dates&gt;&lt;year&gt;2017&lt;/year&gt;&lt;pub-dates&gt;&lt;date&gt;Feb 15&lt;/date&gt;&lt;/pub-dates&gt;&lt;/dates&gt;&lt;isbn&gt;1462-2912&lt;/isbn&gt;&lt;accession-num&gt;28205313&lt;/accession-num&gt;&lt;urls&gt;&lt;/urls&gt;&lt;electronic-resource-num&gt;10.1111/1462-2920.13699&lt;/electronic-resource-num&gt;&lt;remote-database-provider&gt;NLM&lt;/remote-database-provider&gt;&lt;language&gt;eng&lt;/language&gt;&lt;/record&gt;&lt;/Cite&gt;&lt;/EndNote&gt;</w:instrText>
      </w:r>
      <w:r w:rsidR="00025306">
        <w:rPr>
          <w:b/>
        </w:rPr>
        <w:fldChar w:fldCharType="separate"/>
      </w:r>
      <w:r w:rsidR="00025306">
        <w:rPr>
          <w:b/>
          <w:noProof/>
        </w:rPr>
        <w:t>(2)</w:t>
      </w:r>
      <w:r w:rsidR="00025306">
        <w:rPr>
          <w:b/>
        </w:rPr>
        <w:fldChar w:fldCharType="end"/>
      </w:r>
      <w:r w:rsidRPr="005A6E21">
        <w:rPr>
          <w:b/>
        </w:rPr>
        <w:t xml:space="preserve"> based plasmids</w:t>
      </w:r>
      <w:r w:rsidR="00A02E1D" w:rsidRPr="005A6E21">
        <w:rPr>
          <w:b/>
        </w:rPr>
        <w:t xml:space="preserve"> to make deletions</w:t>
      </w:r>
      <w:r w:rsidRPr="005A6E21">
        <w:rPr>
          <w:b/>
        </w:rPr>
        <w:t xml:space="preserve">.   </w:t>
      </w:r>
    </w:p>
    <w:p w14:paraId="57B5FEB7" w14:textId="1DE2D82C" w:rsidR="006E39D2" w:rsidRDefault="006E39D2" w:rsidP="00866083">
      <w:pPr>
        <w:pStyle w:val="ListParagraph"/>
        <w:numPr>
          <w:ilvl w:val="0"/>
          <w:numId w:val="2"/>
        </w:numPr>
        <w:spacing w:line="360" w:lineRule="auto"/>
      </w:pPr>
      <w:r>
        <w:t>Streak erythromycin resistant colonies on TYES plates</w:t>
      </w:r>
      <w:r w:rsidR="004419DF">
        <w:t xml:space="preserve"> (with erythromycin)</w:t>
      </w:r>
      <w:r>
        <w:t xml:space="preserve"> for purification. </w:t>
      </w:r>
    </w:p>
    <w:p w14:paraId="2FFFE989" w14:textId="77777777" w:rsidR="004419DF" w:rsidRDefault="003C125D" w:rsidP="00866083">
      <w:pPr>
        <w:pStyle w:val="ListParagraph"/>
        <w:numPr>
          <w:ilvl w:val="0"/>
          <w:numId w:val="2"/>
        </w:numPr>
        <w:spacing w:line="360" w:lineRule="auto"/>
      </w:pPr>
      <w:r>
        <w:t xml:space="preserve">Streak a single colony on </w:t>
      </w:r>
      <w:r w:rsidR="004419DF">
        <w:t xml:space="preserve">a </w:t>
      </w:r>
      <w:r>
        <w:t>fresh</w:t>
      </w:r>
      <w:r w:rsidR="004419DF">
        <w:t xml:space="preserve"> plate (with erythromycin) and incubate until enough growth is seen. </w:t>
      </w:r>
    </w:p>
    <w:p w14:paraId="25A65BF2" w14:textId="7662EA7C" w:rsidR="008A7FB8" w:rsidRDefault="004419DF" w:rsidP="00866083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Inoculate enough cells (one single c</w:t>
      </w:r>
      <w:r w:rsidR="00275EB6">
        <w:t>olony may not work well) into 5</w:t>
      </w:r>
      <w:r>
        <w:t xml:space="preserve"> ml of TYES broth without antibiotics</w:t>
      </w:r>
      <w:r w:rsidR="008A7FB8">
        <w:t xml:space="preserve"> (in a </w:t>
      </w:r>
      <w:r w:rsidR="00275EB6">
        <w:t>test tube</w:t>
      </w:r>
      <w:r w:rsidR="008A7FB8">
        <w:t>)</w:t>
      </w:r>
      <w:r>
        <w:t>.</w:t>
      </w:r>
      <w:r w:rsidR="008A7FB8">
        <w:t xml:space="preserve"> The rest of the cells</w:t>
      </w:r>
      <w:r w:rsidR="00BD50A9">
        <w:t xml:space="preserve"> on the plate</w:t>
      </w:r>
      <w:r w:rsidR="008A7FB8">
        <w:t xml:space="preserve"> can be frozen in glycerol stocks. </w:t>
      </w:r>
    </w:p>
    <w:p w14:paraId="4E78B7B7" w14:textId="1AAE2473" w:rsidR="008A7FB8" w:rsidRDefault="008A7FB8" w:rsidP="00866083">
      <w:pPr>
        <w:pStyle w:val="ListParagraph"/>
        <w:numPr>
          <w:ilvl w:val="0"/>
          <w:numId w:val="2"/>
        </w:numPr>
        <w:spacing w:line="360" w:lineRule="auto"/>
      </w:pPr>
      <w:r>
        <w:t xml:space="preserve">Incubate the </w:t>
      </w:r>
      <w:r w:rsidR="00A97AD9">
        <w:t>test tube</w:t>
      </w:r>
      <w:r>
        <w:t xml:space="preserve"> at </w:t>
      </w:r>
      <w:r w:rsidR="00A97AD9">
        <w:t>18</w:t>
      </w:r>
      <w:r w:rsidRPr="009838FF">
        <w:rPr>
          <w:vertAlign w:val="superscript"/>
        </w:rPr>
        <w:t>o</w:t>
      </w:r>
      <w:r>
        <w:t>C with shaking for 24 h</w:t>
      </w:r>
      <w:r w:rsidR="00A97AD9">
        <w:t xml:space="preserve"> (can be extended if there is not enough growth)</w:t>
      </w:r>
      <w:r>
        <w:t>.</w:t>
      </w:r>
    </w:p>
    <w:p w14:paraId="7F240225" w14:textId="5D2E4750" w:rsidR="008A7FB8" w:rsidRDefault="008A7FB8" w:rsidP="00866083">
      <w:pPr>
        <w:pStyle w:val="ListParagraph"/>
        <w:numPr>
          <w:ilvl w:val="0"/>
          <w:numId w:val="2"/>
        </w:numPr>
        <w:spacing w:line="360" w:lineRule="auto"/>
      </w:pPr>
      <w:r>
        <w:t>Serial dilution (</w:t>
      </w:r>
      <w:r w:rsidR="00A97AD9">
        <w:t>typically 10</w:t>
      </w:r>
      <w:r w:rsidR="00A97AD9" w:rsidRPr="00A97AD9">
        <w:rPr>
          <w:vertAlign w:val="superscript"/>
        </w:rPr>
        <w:t>0</w:t>
      </w:r>
      <w:r w:rsidR="00A97AD9">
        <w:t>, 10</w:t>
      </w:r>
      <w:r w:rsidR="00A97AD9" w:rsidRPr="00A97AD9">
        <w:rPr>
          <w:vertAlign w:val="superscript"/>
        </w:rPr>
        <w:t>-1</w:t>
      </w:r>
      <w:r w:rsidR="00A97AD9">
        <w:t>, 10</w:t>
      </w:r>
      <w:r w:rsidR="00A97AD9" w:rsidRPr="00A97AD9">
        <w:rPr>
          <w:vertAlign w:val="superscript"/>
        </w:rPr>
        <w:t>-2</w:t>
      </w:r>
      <w:r w:rsidR="00A97AD9">
        <w:t>, 10</w:t>
      </w:r>
      <w:r w:rsidR="00A97AD9" w:rsidRPr="00A97AD9">
        <w:rPr>
          <w:vertAlign w:val="superscript"/>
        </w:rPr>
        <w:t>-</w:t>
      </w:r>
      <w:r w:rsidR="00A97AD9">
        <w:rPr>
          <w:vertAlign w:val="superscript"/>
        </w:rPr>
        <w:t>3</w:t>
      </w:r>
      <w:r>
        <w:t>) and plate the cells onto TYES plates with 2.5% sucrose</w:t>
      </w:r>
      <w:r w:rsidR="00D66C28">
        <w:t xml:space="preserve"> (2.5% works better for CSF259-93)</w:t>
      </w:r>
      <w:r>
        <w:t>.</w:t>
      </w:r>
      <w:r w:rsidR="005412DD">
        <w:t xml:space="preserve"> </w:t>
      </w:r>
    </w:p>
    <w:p w14:paraId="505EA289" w14:textId="36B8C5A7" w:rsidR="008A7FB8" w:rsidRDefault="008A7FB8" w:rsidP="008A7FB8">
      <w:pPr>
        <w:pStyle w:val="ListParagraph"/>
        <w:numPr>
          <w:ilvl w:val="0"/>
          <w:numId w:val="2"/>
        </w:numPr>
        <w:spacing w:line="360" w:lineRule="auto"/>
      </w:pPr>
      <w:r>
        <w:t>Incubate the plates at 20</w:t>
      </w:r>
      <w:r w:rsidRPr="009838FF">
        <w:rPr>
          <w:vertAlign w:val="superscript"/>
        </w:rPr>
        <w:t>o</w:t>
      </w:r>
      <w:r>
        <w:t>C for 7 days</w:t>
      </w:r>
      <w:r w:rsidR="00A97AD9">
        <w:t xml:space="preserve"> or until single colonies are observed</w:t>
      </w:r>
      <w:r>
        <w:t xml:space="preserve">. </w:t>
      </w:r>
    </w:p>
    <w:p w14:paraId="6C27C5B9" w14:textId="7209015A" w:rsidR="00BB1625" w:rsidRDefault="00BB1625" w:rsidP="008A7FB8">
      <w:pPr>
        <w:pStyle w:val="ListParagraph"/>
        <w:numPr>
          <w:ilvl w:val="0"/>
          <w:numId w:val="2"/>
        </w:numPr>
        <w:spacing w:line="360" w:lineRule="auto"/>
      </w:pPr>
      <w:r>
        <w:t xml:space="preserve">Patch the same single colonies on both sucrose and erythromycin plates.  </w:t>
      </w:r>
    </w:p>
    <w:p w14:paraId="5E85C07F" w14:textId="27F3BB59" w:rsidR="00BB1625" w:rsidRDefault="00BB1625" w:rsidP="008A7FB8">
      <w:pPr>
        <w:pStyle w:val="ListParagraph"/>
        <w:numPr>
          <w:ilvl w:val="0"/>
          <w:numId w:val="2"/>
        </w:numPr>
        <w:spacing w:line="360" w:lineRule="auto"/>
      </w:pPr>
      <w:r>
        <w:t xml:space="preserve">Colony PCR to screen the deletion mutants from the erythromycin-non-growing colonies.  </w:t>
      </w:r>
    </w:p>
    <w:p w14:paraId="0D39A2A8" w14:textId="66E59509" w:rsidR="00866083" w:rsidRDefault="008A7FB8" w:rsidP="00866083">
      <w:pPr>
        <w:pStyle w:val="ListParagraph"/>
        <w:numPr>
          <w:ilvl w:val="0"/>
          <w:numId w:val="2"/>
        </w:numPr>
        <w:spacing w:line="360" w:lineRule="auto"/>
      </w:pPr>
      <w:r>
        <w:t xml:space="preserve">Purify the sucrose resistant </w:t>
      </w:r>
      <w:r w:rsidR="00BB1625">
        <w:t>mutants</w:t>
      </w:r>
      <w:r w:rsidR="00D66C28">
        <w:t xml:space="preserve"> (erythromycin sensitive)</w:t>
      </w:r>
      <w:r>
        <w:t xml:space="preserve"> </w:t>
      </w:r>
      <w:r w:rsidR="00BB1625">
        <w:t xml:space="preserve">by streaking </w:t>
      </w:r>
      <w:r>
        <w:t xml:space="preserve">and confirm the deletions </w:t>
      </w:r>
      <w:r w:rsidR="00BB1625">
        <w:t xml:space="preserve">again </w:t>
      </w:r>
      <w:r>
        <w:t xml:space="preserve">using PCR.      </w:t>
      </w:r>
      <w:r w:rsidR="004419DF">
        <w:t xml:space="preserve"> </w:t>
      </w:r>
    </w:p>
    <w:p w14:paraId="761D7A1D" w14:textId="77777777" w:rsidR="00025306" w:rsidRDefault="00025306" w:rsidP="00025306">
      <w:pPr>
        <w:spacing w:line="360" w:lineRule="auto"/>
      </w:pPr>
    </w:p>
    <w:p w14:paraId="0A651940" w14:textId="68935950" w:rsidR="00973089" w:rsidRDefault="00025306" w:rsidP="00025306">
      <w:pPr>
        <w:spacing w:line="360" w:lineRule="auto"/>
      </w:pPr>
      <w:r>
        <w:t>References</w:t>
      </w:r>
      <w:r w:rsidR="009B5126">
        <w:t xml:space="preserve">   </w:t>
      </w:r>
      <w:r w:rsidR="004F46AD">
        <w:t xml:space="preserve">     </w:t>
      </w:r>
    </w:p>
    <w:p w14:paraId="342A5EB8" w14:textId="77777777" w:rsidR="00973089" w:rsidRDefault="00973089" w:rsidP="008A7FB8">
      <w:pPr>
        <w:pStyle w:val="ListParagraph"/>
        <w:spacing w:line="360" w:lineRule="auto"/>
      </w:pPr>
    </w:p>
    <w:p w14:paraId="173E87BE" w14:textId="77777777" w:rsidR="00025306" w:rsidRPr="00025306" w:rsidRDefault="00973089" w:rsidP="00025306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025306" w:rsidRPr="00025306">
        <w:rPr>
          <w:noProof/>
        </w:rPr>
        <w:t>1.</w:t>
      </w:r>
      <w:r w:rsidR="00025306" w:rsidRPr="00025306">
        <w:rPr>
          <w:noProof/>
        </w:rPr>
        <w:tab/>
        <w:t>S. Sloboda</w:t>
      </w:r>
      <w:r w:rsidR="00025306" w:rsidRPr="00025306">
        <w:rPr>
          <w:i/>
          <w:noProof/>
        </w:rPr>
        <w:t xml:space="preserve"> et al.</w:t>
      </w:r>
      <w:r w:rsidR="00025306" w:rsidRPr="00025306">
        <w:rPr>
          <w:noProof/>
        </w:rPr>
        <w:t xml:space="preserve">, Methylation of foreign DNA overcomes the restriction barrier of </w:t>
      </w:r>
      <w:r w:rsidR="00025306" w:rsidRPr="00025306">
        <w:rPr>
          <w:i/>
          <w:noProof/>
        </w:rPr>
        <w:t>Flavobacterium psychrophilum</w:t>
      </w:r>
      <w:r w:rsidR="00025306" w:rsidRPr="00025306">
        <w:rPr>
          <w:noProof/>
        </w:rPr>
        <w:t xml:space="preserve"> and allows efficient genetic manipulation. </w:t>
      </w:r>
      <w:r w:rsidR="00025306" w:rsidRPr="00025306">
        <w:rPr>
          <w:i/>
          <w:noProof/>
        </w:rPr>
        <w:t>Applied and environmental microbiology</w:t>
      </w:r>
      <w:r w:rsidR="00025306" w:rsidRPr="00025306">
        <w:rPr>
          <w:noProof/>
        </w:rPr>
        <w:t xml:space="preserve"> </w:t>
      </w:r>
      <w:r w:rsidR="00025306" w:rsidRPr="00025306">
        <w:rPr>
          <w:b/>
          <w:noProof/>
        </w:rPr>
        <w:t>Under Revision</w:t>
      </w:r>
      <w:r w:rsidR="00025306" w:rsidRPr="00025306">
        <w:rPr>
          <w:noProof/>
        </w:rPr>
        <w:t xml:space="preserve"> (2024).</w:t>
      </w:r>
    </w:p>
    <w:p w14:paraId="25BB8A3D" w14:textId="77777777" w:rsidR="00025306" w:rsidRPr="00025306" w:rsidRDefault="00025306" w:rsidP="00025306">
      <w:pPr>
        <w:pStyle w:val="EndNoteBibliography"/>
        <w:ind w:left="720" w:hanging="720"/>
        <w:rPr>
          <w:noProof/>
        </w:rPr>
      </w:pPr>
      <w:r w:rsidRPr="00025306">
        <w:rPr>
          <w:noProof/>
        </w:rPr>
        <w:t>2.</w:t>
      </w:r>
      <w:r w:rsidRPr="00025306">
        <w:rPr>
          <w:noProof/>
        </w:rPr>
        <w:tab/>
        <w:t>Y. Zhu</w:t>
      </w:r>
      <w:r w:rsidRPr="00025306">
        <w:rPr>
          <w:i/>
          <w:noProof/>
        </w:rPr>
        <w:t xml:space="preserve"> et al.</w:t>
      </w:r>
      <w:r w:rsidRPr="00025306">
        <w:rPr>
          <w:noProof/>
        </w:rPr>
        <w:t xml:space="preserve">, Genetic analyses unravel the crucial role of a horizontally acquired alginate lyase for brown algal biomass degradation by </w:t>
      </w:r>
      <w:r w:rsidRPr="00025306">
        <w:rPr>
          <w:i/>
          <w:noProof/>
        </w:rPr>
        <w:t>Zobellia galactanivorans</w:t>
      </w:r>
      <w:r w:rsidRPr="00025306">
        <w:rPr>
          <w:noProof/>
        </w:rPr>
        <w:t xml:space="preserve">. </w:t>
      </w:r>
      <w:r w:rsidRPr="00025306">
        <w:rPr>
          <w:i/>
          <w:noProof/>
        </w:rPr>
        <w:t>Environmental microbiology</w:t>
      </w:r>
      <w:r w:rsidRPr="00025306">
        <w:rPr>
          <w:noProof/>
        </w:rPr>
        <w:t xml:space="preserve"> </w:t>
      </w:r>
      <w:r w:rsidRPr="00025306">
        <w:rPr>
          <w:b/>
          <w:noProof/>
        </w:rPr>
        <w:t>19</w:t>
      </w:r>
      <w:r w:rsidRPr="00025306">
        <w:rPr>
          <w:noProof/>
        </w:rPr>
        <w:t>, 2164-2181 (2017).</w:t>
      </w:r>
    </w:p>
    <w:p w14:paraId="25E155FF" w14:textId="399F0CD1" w:rsidR="00D10ACD" w:rsidRDefault="00973089" w:rsidP="008A7FB8">
      <w:pPr>
        <w:pStyle w:val="ListParagraph"/>
        <w:spacing w:line="360" w:lineRule="auto"/>
      </w:pPr>
      <w:r>
        <w:fldChar w:fldCharType="end"/>
      </w:r>
    </w:p>
    <w:sectPr w:rsidR="00D10A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424D" w14:textId="77777777" w:rsidR="00C64898" w:rsidRDefault="00C64898" w:rsidP="009838FF">
      <w:pPr>
        <w:spacing w:line="240" w:lineRule="auto"/>
      </w:pPr>
      <w:r>
        <w:separator/>
      </w:r>
    </w:p>
  </w:endnote>
  <w:endnote w:type="continuationSeparator" w:id="0">
    <w:p w14:paraId="32EE3223" w14:textId="77777777" w:rsidR="00C64898" w:rsidRDefault="00C64898" w:rsidP="00983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100D" w14:textId="77777777" w:rsidR="00C64898" w:rsidRDefault="00C64898" w:rsidP="009838FF">
      <w:pPr>
        <w:spacing w:line="240" w:lineRule="auto"/>
      </w:pPr>
      <w:r>
        <w:separator/>
      </w:r>
    </w:p>
  </w:footnote>
  <w:footnote w:type="continuationSeparator" w:id="0">
    <w:p w14:paraId="32921729" w14:textId="77777777" w:rsidR="00C64898" w:rsidRDefault="00C64898" w:rsidP="009838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05A7"/>
    <w:multiLevelType w:val="multilevel"/>
    <w:tmpl w:val="31702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D94B0E"/>
    <w:multiLevelType w:val="hybridMultilevel"/>
    <w:tmpl w:val="00E82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60245">
    <w:abstractNumId w:val="0"/>
  </w:num>
  <w:num w:numId="2" w16cid:durableId="14766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vdvzetgpf5xcew0xpvzedjwzsvsv5pdzwt&quot;&gt;Cellulose, Mark-Converted-Converted_usb&lt;record-ids&gt;&lt;item&gt;398&lt;/item&gt;&lt;item&gt;678&lt;/item&gt;&lt;/record-ids&gt;&lt;/item&gt;&lt;/Libraries&gt;"/>
  </w:docVars>
  <w:rsids>
    <w:rsidRoot w:val="00D10ACD"/>
    <w:rsid w:val="0000084C"/>
    <w:rsid w:val="00025306"/>
    <w:rsid w:val="001F5BC5"/>
    <w:rsid w:val="00275EB6"/>
    <w:rsid w:val="00294077"/>
    <w:rsid w:val="00341351"/>
    <w:rsid w:val="003917C9"/>
    <w:rsid w:val="003C125D"/>
    <w:rsid w:val="004419DF"/>
    <w:rsid w:val="004A4FFC"/>
    <w:rsid w:val="004F46AD"/>
    <w:rsid w:val="00505D40"/>
    <w:rsid w:val="005412DD"/>
    <w:rsid w:val="005A6E21"/>
    <w:rsid w:val="006E39D2"/>
    <w:rsid w:val="007709FA"/>
    <w:rsid w:val="007865D7"/>
    <w:rsid w:val="0079791A"/>
    <w:rsid w:val="00866083"/>
    <w:rsid w:val="008A7FB8"/>
    <w:rsid w:val="00973089"/>
    <w:rsid w:val="009838FF"/>
    <w:rsid w:val="009B4439"/>
    <w:rsid w:val="009B5126"/>
    <w:rsid w:val="00A02E1D"/>
    <w:rsid w:val="00A97AD9"/>
    <w:rsid w:val="00B14FD7"/>
    <w:rsid w:val="00BB1625"/>
    <w:rsid w:val="00BD50A9"/>
    <w:rsid w:val="00C23658"/>
    <w:rsid w:val="00C23E23"/>
    <w:rsid w:val="00C43934"/>
    <w:rsid w:val="00C64898"/>
    <w:rsid w:val="00C8557B"/>
    <w:rsid w:val="00D10ACD"/>
    <w:rsid w:val="00D66C28"/>
    <w:rsid w:val="00DD0132"/>
    <w:rsid w:val="00E05720"/>
    <w:rsid w:val="00ED7BBA"/>
    <w:rsid w:val="00F2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C4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83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8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FF"/>
  </w:style>
  <w:style w:type="paragraph" w:styleId="Footer">
    <w:name w:val="footer"/>
    <w:basedOn w:val="Normal"/>
    <w:link w:val="FooterChar"/>
    <w:uiPriority w:val="99"/>
    <w:unhideWhenUsed/>
    <w:rsid w:val="009838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FF"/>
  </w:style>
  <w:style w:type="paragraph" w:customStyle="1" w:styleId="EndNoteBibliographyTitle">
    <w:name w:val="EndNote Bibliography Title"/>
    <w:basedOn w:val="Normal"/>
    <w:link w:val="EndNoteBibliographyTitleChar"/>
    <w:rsid w:val="00973089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973089"/>
  </w:style>
  <w:style w:type="paragraph" w:customStyle="1" w:styleId="EndNoteBibliography">
    <w:name w:val="EndNote Bibliography"/>
    <w:basedOn w:val="Normal"/>
    <w:link w:val="EndNoteBibliographyChar"/>
    <w:rsid w:val="00973089"/>
    <w:pPr>
      <w:spacing w:line="24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97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Yongtao Zhu</cp:lastModifiedBy>
  <cp:revision>12</cp:revision>
  <dcterms:created xsi:type="dcterms:W3CDTF">2022-06-10T16:46:00Z</dcterms:created>
  <dcterms:modified xsi:type="dcterms:W3CDTF">2024-11-20T03:52:00Z</dcterms:modified>
</cp:coreProperties>
</file>